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E60882">
        <w:rPr>
          <w:b/>
          <w:i/>
          <w:szCs w:val="24"/>
        </w:rPr>
        <w:t>Certyfikowany kurs kadry i płace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szkolenie powinno rozpocząć się w</w:t>
      </w:r>
      <w:r w:rsidR="00383583">
        <w:rPr>
          <w:rStyle w:val="FontStyle16"/>
          <w:sz w:val="24"/>
          <w:szCs w:val="24"/>
        </w:rPr>
        <w:t xml:space="preserve"> </w:t>
      </w:r>
      <w:r w:rsidR="00DD29E7">
        <w:rPr>
          <w:rStyle w:val="FontStyle16"/>
          <w:sz w:val="24"/>
          <w:szCs w:val="24"/>
        </w:rPr>
        <w:t>pierwszej połowie</w:t>
      </w:r>
      <w:r w:rsidR="00383583">
        <w:rPr>
          <w:rStyle w:val="FontStyle16"/>
          <w:sz w:val="24"/>
          <w:szCs w:val="24"/>
        </w:rPr>
        <w:t xml:space="preserve"> </w:t>
      </w:r>
      <w:r w:rsidR="00EF46C9">
        <w:rPr>
          <w:rStyle w:val="FontStyle16"/>
          <w:sz w:val="24"/>
          <w:szCs w:val="24"/>
        </w:rPr>
        <w:t>października</w:t>
      </w:r>
      <w:r w:rsidR="00DD29E7">
        <w:rPr>
          <w:rStyle w:val="FontStyle16"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201</w:t>
      </w:r>
      <w:r w:rsidR="00EF46C9">
        <w:rPr>
          <w:rStyle w:val="FontStyle16"/>
          <w:sz w:val="24"/>
          <w:szCs w:val="24"/>
        </w:rPr>
        <w:t>7</w:t>
      </w:r>
      <w:r w:rsidRPr="00CE1309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DD29E7">
        <w:rPr>
          <w:rFonts w:ascii="Times New Roman" w:hAnsi="Times New Roman"/>
          <w:sz w:val="24"/>
          <w:szCs w:val="24"/>
        </w:rPr>
        <w:t>nie mniej niż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 150 </w:t>
      </w:r>
      <w:r w:rsidR="00CE1309" w:rsidRPr="00CE1309">
        <w:rPr>
          <w:rFonts w:ascii="Times New Roman" w:hAnsi="Times New Roman"/>
          <w:b/>
          <w:sz w:val="24"/>
          <w:szCs w:val="24"/>
        </w:rPr>
        <w:t>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</w:t>
      </w:r>
      <w:r w:rsidR="00DD29E7" w:rsidRPr="001403D1">
        <w:rPr>
          <w:rFonts w:ascii="Times New Roman" w:hAnsi="Times New Roman"/>
          <w:sz w:val="24"/>
          <w:szCs w:val="24"/>
        </w:rPr>
        <w:t xml:space="preserve">z czego część teoretyczna powinna obejmować ok. </w:t>
      </w:r>
      <w:r w:rsidR="00DD29E7">
        <w:rPr>
          <w:rFonts w:ascii="Times New Roman" w:hAnsi="Times New Roman"/>
          <w:sz w:val="24"/>
          <w:szCs w:val="24"/>
        </w:rPr>
        <w:t>6</w:t>
      </w:r>
      <w:r w:rsidR="00DD29E7" w:rsidRPr="001403D1">
        <w:rPr>
          <w:rFonts w:ascii="Times New Roman" w:hAnsi="Times New Roman"/>
          <w:sz w:val="24"/>
          <w:szCs w:val="24"/>
        </w:rPr>
        <w:t xml:space="preserve">0 godzin, natomiast praktyczna ok. </w:t>
      </w:r>
      <w:r w:rsidR="00DD29E7">
        <w:rPr>
          <w:rFonts w:ascii="Times New Roman" w:hAnsi="Times New Roman"/>
          <w:sz w:val="24"/>
          <w:szCs w:val="24"/>
        </w:rPr>
        <w:t>9</w:t>
      </w:r>
      <w:r w:rsidR="00DD29E7" w:rsidRPr="001403D1">
        <w:rPr>
          <w:rFonts w:ascii="Times New Roman" w:hAnsi="Times New Roman"/>
          <w:sz w:val="24"/>
          <w:szCs w:val="24"/>
        </w:rPr>
        <w:t>0 godzin.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DD29E7" w:rsidRDefault="00DD29E7" w:rsidP="00DD29E7">
      <w:pPr>
        <w:pStyle w:val="Tekstpodstawowy"/>
        <w:spacing w:after="0" w:line="276" w:lineRule="auto"/>
        <w:rPr>
          <w:b/>
          <w:i/>
        </w:rPr>
      </w:pPr>
      <w:r w:rsidRPr="0072460F">
        <w:rPr>
          <w:b/>
          <w:i/>
        </w:rPr>
        <w:t>MODUŁ I - KADRY</w:t>
      </w:r>
      <w:r w:rsidRPr="0072460F">
        <w:br/>
        <w:t xml:space="preserve">1. Podstawowe </w:t>
      </w:r>
      <w:hyperlink r:id="rId6" w:history="1">
        <w:r w:rsidRPr="0072460F">
          <w:t>zasady</w:t>
        </w:r>
      </w:hyperlink>
      <w:r w:rsidRPr="0072460F">
        <w:t xml:space="preserve"> nawiązania </w:t>
      </w:r>
      <w:hyperlink r:id="rId7" w:history="1">
        <w:r w:rsidRPr="0072460F">
          <w:t>i</w:t>
        </w:r>
      </w:hyperlink>
      <w:r w:rsidRPr="0072460F">
        <w:t xml:space="preserve"> rozwiązywania stosunku </w:t>
      </w:r>
      <w:hyperlink r:id="rId8" w:history="1">
        <w:r w:rsidRPr="0072460F">
          <w:t>pracy</w:t>
        </w:r>
      </w:hyperlink>
      <w:r w:rsidRPr="0072460F">
        <w:t>.</w:t>
      </w:r>
      <w:r>
        <w:br/>
        <w:t>2</w:t>
      </w:r>
      <w:r w:rsidRPr="0072460F">
        <w:t xml:space="preserve">. Rodzaje umów </w:t>
      </w:r>
      <w:hyperlink r:id="rId9" w:history="1">
        <w:r w:rsidRPr="0072460F">
          <w:t>o</w:t>
        </w:r>
      </w:hyperlink>
      <w:r>
        <w:t xml:space="preserve"> pracę.</w:t>
      </w:r>
      <w:r>
        <w:br/>
        <w:t>3</w:t>
      </w:r>
      <w:r w:rsidRPr="0072460F">
        <w:t xml:space="preserve">. Świadczenia pracy </w:t>
      </w:r>
      <w:hyperlink r:id="rId10" w:history="1">
        <w:r w:rsidRPr="0072460F">
          <w:t>w</w:t>
        </w:r>
      </w:hyperlink>
      <w:r w:rsidRPr="0072460F">
        <w:t xml:space="preserve"> ramach stosunku pracy oraz na p</w:t>
      </w:r>
      <w:r>
        <w:t>odstawie umów cywilnoprawnych.</w:t>
      </w:r>
      <w:r>
        <w:br/>
        <w:t>4</w:t>
      </w:r>
      <w:r w:rsidRPr="0072460F">
        <w:t>. Obowiązki pracodawców w zakres</w:t>
      </w:r>
      <w:r>
        <w:t>ie rozwiązywania umów o pracę.</w:t>
      </w:r>
      <w:r>
        <w:br/>
        <w:t>5</w:t>
      </w:r>
      <w:r w:rsidRPr="0072460F">
        <w:t>. Rozliczenia z pracownikiem po ustaniu stosunku pracy</w:t>
      </w:r>
      <w:r>
        <w:t>.</w:t>
      </w:r>
      <w:r>
        <w:br/>
        <w:t>6</w:t>
      </w:r>
      <w:r w:rsidRPr="0072460F">
        <w:t>. Zasady udz</w:t>
      </w:r>
      <w:r>
        <w:t>ielania urlopów pracowniczych.</w:t>
      </w:r>
      <w:r>
        <w:br/>
        <w:t>7</w:t>
      </w:r>
      <w:r w:rsidRPr="0072460F">
        <w:t>. Czas p</w:t>
      </w:r>
      <w:r>
        <w:t>racy i jego ewidencjonowanie.</w:t>
      </w:r>
      <w:r>
        <w:br/>
        <w:t>8</w:t>
      </w:r>
      <w:r w:rsidRPr="0072460F">
        <w:t xml:space="preserve">. Obowiązek </w:t>
      </w:r>
      <w:hyperlink r:id="rId11" w:history="1">
        <w:r w:rsidRPr="0072460F">
          <w:t>prowadzenie</w:t>
        </w:r>
      </w:hyperlink>
      <w:r>
        <w:t xml:space="preserve"> dokumentacji pracowniczej.</w:t>
      </w:r>
      <w:r w:rsidRPr="0072460F">
        <w:br/>
      </w:r>
      <w:r w:rsidRPr="0072460F">
        <w:rPr>
          <w:b/>
          <w:i/>
        </w:rPr>
        <w:t>MODUŁ II - OBOWIĄZKI PRACODAWCY WOBEC ZAKŁADU UBEZPIECZEŃ SPOŁECZNYCH</w:t>
      </w:r>
      <w:r w:rsidRPr="0072460F">
        <w:t xml:space="preserve"> </w:t>
      </w:r>
      <w:r w:rsidRPr="0072460F">
        <w:br/>
        <w:t xml:space="preserve">1. Świadczenia pieniężne z </w:t>
      </w:r>
      <w:hyperlink r:id="rId12" w:history="1">
        <w:r w:rsidRPr="0072460F">
          <w:t>ubezpieczenia</w:t>
        </w:r>
      </w:hyperlink>
      <w:r w:rsidRPr="0072460F">
        <w:t xml:space="preserve"> społecznego w razie choroby i macierzyństwa. </w:t>
      </w:r>
      <w:r w:rsidRPr="0072460F">
        <w:br/>
        <w:t xml:space="preserve">2. Zasady rozliczania i opłacania składek na </w:t>
      </w:r>
      <w:hyperlink r:id="rId13" w:history="1">
        <w:r w:rsidRPr="0072460F">
          <w:t>ubezpieczenia społeczne</w:t>
        </w:r>
      </w:hyperlink>
      <w:r w:rsidRPr="0072460F">
        <w:t xml:space="preserve"> i na </w:t>
      </w:r>
      <w:hyperlink r:id="rId14" w:history="1">
        <w:r w:rsidRPr="0072460F">
          <w:t>ubezpieczenie zdrowotne</w:t>
        </w:r>
      </w:hyperlink>
      <w:r w:rsidRPr="0072460F">
        <w:t xml:space="preserve"> oraz na </w:t>
      </w:r>
      <w:hyperlink r:id="rId15" w:history="1">
        <w:r w:rsidRPr="0072460F">
          <w:t>Fundusz Pracy</w:t>
        </w:r>
      </w:hyperlink>
      <w:r w:rsidRPr="0072460F">
        <w:t xml:space="preserve"> i na </w:t>
      </w:r>
      <w:hyperlink r:id="rId16" w:history="1">
        <w:r w:rsidRPr="0072460F">
          <w:t>Fundusz Gwarantowanych Świadczeń Pracowniczych</w:t>
        </w:r>
      </w:hyperlink>
      <w:r>
        <w:t>,.</w:t>
      </w:r>
      <w:r w:rsidRPr="0072460F">
        <w:br/>
        <w:t xml:space="preserve">3. Ustalanie obowiązku ubezpieczeń oraz zasady ustalania </w:t>
      </w:r>
      <w:hyperlink r:id="rId17" w:history="1">
        <w:r w:rsidRPr="0072460F">
          <w:t>podstawy</w:t>
        </w:r>
      </w:hyperlink>
      <w:r w:rsidRPr="0072460F">
        <w:t xml:space="preserve"> wymiaru składek. </w:t>
      </w:r>
      <w:r w:rsidRPr="0072460F">
        <w:br/>
        <w:t xml:space="preserve">4. Zasady podlegania ubezpieczeniom społecznym oraz ubezpieczeniu zdrowotnemu. </w:t>
      </w:r>
      <w:r w:rsidRPr="0072460F">
        <w:br/>
      </w:r>
      <w:r w:rsidRPr="0072460F">
        <w:lastRenderedPageBreak/>
        <w:t>5. Rozstrzyganie zbiegów tytułów do ubezpieczeń.</w:t>
      </w:r>
      <w:r>
        <w:br/>
        <w:t>6</w:t>
      </w:r>
      <w:r w:rsidRPr="0072460F">
        <w:t>. Zasady ustalania podstawy wymiaru składek na ubezpi</w:t>
      </w:r>
      <w:r>
        <w:t>eczenia społeczne i zdrowotne.</w:t>
      </w:r>
      <w:r>
        <w:br/>
        <w:t>7</w:t>
      </w:r>
      <w:r w:rsidRPr="0072460F">
        <w:t xml:space="preserve">. Zasady rozliczania i opłacania składek. </w:t>
      </w:r>
      <w:r w:rsidRPr="0072460F">
        <w:br/>
      </w:r>
      <w:r w:rsidRPr="0072460F">
        <w:rPr>
          <w:b/>
          <w:i/>
        </w:rPr>
        <w:t>MODUŁ III</w:t>
      </w:r>
    </w:p>
    <w:p w:rsidR="00DD29E7" w:rsidRDefault="00DD29E7" w:rsidP="00DD29E7">
      <w:pPr>
        <w:spacing w:after="100" w:line="336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t>1. Świadczenia w razie choroby i macierzyństwa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2. Świadcze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z ubezpieczenia chorobowego.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3. Świadczenia z ubezpieczenia wypadkowego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46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MODUŁ IV - WYNAGRODZENIA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1. Pojęcie wynagrodzenia za pracę.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2.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kładniki wynagrodzenia za pracę.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3. Wypłaty z ZFŚS.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4. Prawo do wynagrodzenia za czas niewykonywan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pracy.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>5. Zasady naliczania wynagrodzeń.</w:t>
      </w:r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7. Deklaracje </w:t>
      </w:r>
      <w:hyperlink r:id="rId18" w:history="1">
        <w:r w:rsidRPr="0072460F">
          <w:rPr>
            <w:rFonts w:ascii="Times New Roman" w:eastAsia="Times New Roman" w:hAnsi="Times New Roman"/>
            <w:sz w:val="24"/>
            <w:szCs w:val="24"/>
            <w:lang w:eastAsia="pl-PL"/>
          </w:rPr>
          <w:t>podatkowe</w:t>
        </w:r>
      </w:hyperlink>
      <w:r w:rsidRPr="0072460F">
        <w:rPr>
          <w:rFonts w:ascii="Times New Roman" w:eastAsia="Times New Roman" w:hAnsi="Times New Roman"/>
          <w:sz w:val="24"/>
          <w:szCs w:val="24"/>
          <w:lang w:eastAsia="pl-PL"/>
        </w:rPr>
        <w:t xml:space="preserve"> oraz zusowskie sporządzan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 trakcie roku i za dany rok.</w:t>
      </w:r>
    </w:p>
    <w:p w:rsidR="00DD29E7" w:rsidRPr="0072460F" w:rsidRDefault="00DD29E7" w:rsidP="00DD29E7">
      <w:pPr>
        <w:spacing w:after="100" w:line="336" w:lineRule="atLeas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3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MODUŁ </w:t>
      </w:r>
      <w:r w:rsidRPr="007246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V </w:t>
      </w:r>
      <w:r w:rsidRPr="007E3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–</w:t>
      </w:r>
      <w:r w:rsidRPr="007246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7E3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„PŁATNIK”</w:t>
      </w:r>
    </w:p>
    <w:p w:rsidR="00164903" w:rsidRDefault="00DD29E7" w:rsidP="00DD29E7">
      <w:pPr>
        <w:pStyle w:val="Tekstpodstawowy"/>
        <w:spacing w:after="0" w:line="276" w:lineRule="auto"/>
        <w:rPr>
          <w:i/>
        </w:rPr>
      </w:pPr>
      <w:r w:rsidRPr="0072460F">
        <w:br/>
      </w:r>
      <w:r w:rsidR="00164903"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DD29E7" w:rsidRPr="00164903" w:rsidRDefault="00DD29E7" w:rsidP="00DD29E7">
      <w:pPr>
        <w:pStyle w:val="Tekstpodstawowy"/>
        <w:spacing w:after="0" w:line="276" w:lineRule="auto"/>
        <w:rPr>
          <w:i/>
        </w:rPr>
      </w:pPr>
    </w:p>
    <w:p w:rsidR="00164903" w:rsidRPr="00E468A5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szkolenia </w:t>
      </w:r>
      <w:r w:rsidR="00A05936">
        <w:rPr>
          <w:rFonts w:ascii="Times New Roman" w:hAnsi="Times New Roman"/>
          <w:sz w:val="24"/>
          <w:szCs w:val="24"/>
        </w:rPr>
        <w:t>po jego zakończeniu</w:t>
      </w:r>
      <w:r w:rsidR="00DD29E7">
        <w:rPr>
          <w:rFonts w:ascii="Times New Roman" w:hAnsi="Times New Roman"/>
          <w:sz w:val="24"/>
          <w:szCs w:val="24"/>
        </w:rPr>
        <w:t xml:space="preserve"> mógł wykonywać zawód pracownika kadrowo –</w:t>
      </w:r>
      <w:r w:rsidR="00925955">
        <w:rPr>
          <w:rFonts w:ascii="Times New Roman" w:hAnsi="Times New Roman"/>
          <w:sz w:val="24"/>
          <w:szCs w:val="24"/>
        </w:rPr>
        <w:t xml:space="preserve"> płacowego.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potwierdzające ukończenie szkolenia,</w:t>
      </w:r>
    </w:p>
    <w:p w:rsidR="00EF46C9" w:rsidRPr="001E07DF" w:rsidRDefault="00EF46C9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na druku MEN.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D3BDD"/>
    <w:rsid w:val="001E07DF"/>
    <w:rsid w:val="00244318"/>
    <w:rsid w:val="002B1F4C"/>
    <w:rsid w:val="00306440"/>
    <w:rsid w:val="00383583"/>
    <w:rsid w:val="00387423"/>
    <w:rsid w:val="003A5FBC"/>
    <w:rsid w:val="00406349"/>
    <w:rsid w:val="00461AA6"/>
    <w:rsid w:val="004A762C"/>
    <w:rsid w:val="006508A4"/>
    <w:rsid w:val="00661FA2"/>
    <w:rsid w:val="00670763"/>
    <w:rsid w:val="00684C1B"/>
    <w:rsid w:val="006E68DB"/>
    <w:rsid w:val="007972B5"/>
    <w:rsid w:val="008078BE"/>
    <w:rsid w:val="008E3484"/>
    <w:rsid w:val="008F0CE4"/>
    <w:rsid w:val="00925955"/>
    <w:rsid w:val="009405FA"/>
    <w:rsid w:val="00973124"/>
    <w:rsid w:val="00A05936"/>
    <w:rsid w:val="00A51EA2"/>
    <w:rsid w:val="00AE08A2"/>
    <w:rsid w:val="00B1678C"/>
    <w:rsid w:val="00B27C90"/>
    <w:rsid w:val="00B82F12"/>
    <w:rsid w:val="00C56CEE"/>
    <w:rsid w:val="00CE1309"/>
    <w:rsid w:val="00DD29E7"/>
    <w:rsid w:val="00E177E9"/>
    <w:rsid w:val="00E468A5"/>
    <w:rsid w:val="00E60882"/>
    <w:rsid w:val="00E87AA5"/>
    <w:rsid w:val="00EB5265"/>
    <w:rsid w:val="00EE024C"/>
    <w:rsid w:val="00EF20AA"/>
    <w:rsid w:val="00EF46C9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.pl/slownik/pracy/" TargetMode="External"/><Relationship Id="rId13" Type="http://schemas.openxmlformats.org/officeDocument/2006/relationships/hyperlink" Target="http://www.nf.pl/slownik/ubezpieczenia+spo%B3eczne/" TargetMode="External"/><Relationship Id="rId18" Type="http://schemas.openxmlformats.org/officeDocument/2006/relationships/hyperlink" Target="http://www.nf.pl/slownik/podatkow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f.pl/slownik/i/" TargetMode="External"/><Relationship Id="rId12" Type="http://schemas.openxmlformats.org/officeDocument/2006/relationships/hyperlink" Target="http://www.nf.pl/slownik/ubezpieczenia/" TargetMode="External"/><Relationship Id="rId17" Type="http://schemas.openxmlformats.org/officeDocument/2006/relationships/hyperlink" Target="http://www.nf.pl/slownik/podstaw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f.pl/slownik/Fundusz+Gwarantowanych+%A6wiadcze%F1+Pracowniczy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f.pl/slownik/zasady/" TargetMode="External"/><Relationship Id="rId11" Type="http://schemas.openxmlformats.org/officeDocument/2006/relationships/hyperlink" Target="http://www.nf.pl/slownik/prowadz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f.pl/slownik/Fundusz+Pracy/" TargetMode="External"/><Relationship Id="rId10" Type="http://schemas.openxmlformats.org/officeDocument/2006/relationships/hyperlink" Target="http://www.nf.pl/slownik/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.pl/slownik/o/" TargetMode="External"/><Relationship Id="rId14" Type="http://schemas.openxmlformats.org/officeDocument/2006/relationships/hyperlink" Target="http://www.nf.pl/slownik/ubezpieczenie+zdrowot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C77-8B31-450F-944D-39AF1C6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2012-08-13T06:21:00Z</cp:lastPrinted>
  <dcterms:created xsi:type="dcterms:W3CDTF">2013-03-28T11:04:00Z</dcterms:created>
  <dcterms:modified xsi:type="dcterms:W3CDTF">2017-09-07T10:46:00Z</dcterms:modified>
</cp:coreProperties>
</file>